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67" w:rsidRDefault="00103867" w:rsidP="004D3EBA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103867" w:rsidRDefault="00BA635C" w:rsidP="004D3EBA">
      <w:pPr>
        <w:jc w:val="center"/>
        <w:rPr>
          <w:rFonts w:ascii="Verdana" w:hAnsi="Verdana"/>
          <w:sz w:val="16"/>
          <w:szCs w:val="16"/>
        </w:rPr>
      </w:pPr>
      <w:r w:rsidRPr="004D3EBA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6248400" cy="163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C908B1" w:rsidRPr="00FA472B" w:rsidRDefault="00C908B1" w:rsidP="00C908B1">
      <w:pPr>
        <w:jc w:val="center"/>
        <w:rPr>
          <w:rFonts w:ascii="Verdana" w:hAnsi="Verdana"/>
          <w:b/>
          <w:u w:val="single"/>
        </w:rPr>
      </w:pPr>
      <w:r w:rsidRPr="00FA472B">
        <w:rPr>
          <w:rFonts w:ascii="Verdana" w:hAnsi="Verdana"/>
          <w:b/>
          <w:u w:val="single"/>
        </w:rPr>
        <w:t>ALLEGATO A</w:t>
      </w:r>
    </w:p>
    <w:p w:rsidR="00C908B1" w:rsidRDefault="00C908B1" w:rsidP="00C908B1">
      <w:pPr>
        <w:rPr>
          <w:rFonts w:ascii="Verdana" w:hAnsi="Verdana"/>
          <w:sz w:val="16"/>
          <w:szCs w:val="16"/>
        </w:rPr>
      </w:pPr>
    </w:p>
    <w:p w:rsidR="00FA472B" w:rsidRDefault="00FA472B" w:rsidP="000A4423">
      <w:pPr>
        <w:rPr>
          <w:rFonts w:ascii="Verdana" w:hAnsi="Verdana"/>
          <w:sz w:val="16"/>
          <w:szCs w:val="16"/>
        </w:rPr>
      </w:pPr>
    </w:p>
    <w:p w:rsidR="00FA472B" w:rsidRDefault="00FA472B" w:rsidP="000A4423">
      <w:pPr>
        <w:rPr>
          <w:rFonts w:ascii="Verdana" w:hAnsi="Verdana"/>
          <w:sz w:val="16"/>
          <w:szCs w:val="16"/>
        </w:rPr>
      </w:pPr>
    </w:p>
    <w:p w:rsidR="00FA472B" w:rsidRDefault="00FA472B" w:rsidP="000A4423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49"/>
        <w:gridCol w:w="3389"/>
        <w:gridCol w:w="3878"/>
        <w:gridCol w:w="2551"/>
        <w:gridCol w:w="1134"/>
      </w:tblGrid>
      <w:tr w:rsidR="00AC2C2F" w:rsidRPr="00AC2C2F" w:rsidTr="001D3487">
        <w:tc>
          <w:tcPr>
            <w:tcW w:w="13767" w:type="dxa"/>
            <w:gridSpan w:val="6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PROPOSTA ASSEGNAZIONE BONUS</w:t>
            </w:r>
          </w:p>
        </w:tc>
      </w:tr>
      <w:tr w:rsidR="00AC2C2F" w:rsidRPr="00AC2C2F" w:rsidTr="001D3487">
        <w:tc>
          <w:tcPr>
            <w:tcW w:w="2166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PREREQUISITI</w:t>
            </w:r>
          </w:p>
        </w:tc>
        <w:tc>
          <w:tcPr>
            <w:tcW w:w="649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shd w:val="clear" w:color="auto" w:fill="auto"/>
          </w:tcPr>
          <w:p w:rsidR="00AC2C2F" w:rsidRPr="00AC2C2F" w:rsidRDefault="00AC2C2F" w:rsidP="00AC2C2F">
            <w:pPr>
              <w:numPr>
                <w:ilvl w:val="0"/>
                <w:numId w:val="36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sz w:val="18"/>
                <w:szCs w:val="18"/>
              </w:rPr>
              <w:t>Docente a tempo indeterminato</w:t>
            </w:r>
          </w:p>
          <w:p w:rsidR="00AC2C2F" w:rsidRPr="00AC2C2F" w:rsidRDefault="00AC2C2F" w:rsidP="00AC2C2F">
            <w:pPr>
              <w:numPr>
                <w:ilvl w:val="0"/>
                <w:numId w:val="36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sz w:val="18"/>
                <w:szCs w:val="18"/>
              </w:rPr>
              <w:t>Nessun procedimento</w:t>
            </w:r>
          </w:p>
          <w:p w:rsidR="00AC2C2F" w:rsidRPr="00AC2C2F" w:rsidRDefault="00AC2C2F" w:rsidP="00AC2C2F">
            <w:pPr>
              <w:ind w:left="20"/>
              <w:contextualSpacing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sz w:val="18"/>
                <w:szCs w:val="18"/>
              </w:rPr>
              <w:t xml:space="preserve">     disciplinare in corso</w:t>
            </w:r>
          </w:p>
          <w:p w:rsidR="00AC2C2F" w:rsidRPr="00AC2C2F" w:rsidRDefault="00AC2C2F" w:rsidP="00AC2C2F">
            <w:pPr>
              <w:numPr>
                <w:ilvl w:val="0"/>
                <w:numId w:val="28"/>
              </w:numPr>
              <w:ind w:left="20"/>
              <w:contextualSpacing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b/>
                <w:sz w:val="18"/>
                <w:szCs w:val="18"/>
              </w:rPr>
              <w:t>2)</w:t>
            </w:r>
            <w:r w:rsidRPr="00AC2C2F">
              <w:rPr>
                <w:rFonts w:ascii="Verdana" w:hAnsi="Verdana"/>
                <w:sz w:val="18"/>
                <w:szCs w:val="18"/>
              </w:rPr>
              <w:t xml:space="preserve">  Nessuna sanzione disciplinare </w:t>
            </w:r>
          </w:p>
          <w:p w:rsidR="00AC2C2F" w:rsidRPr="00AC2C2F" w:rsidRDefault="00AC2C2F" w:rsidP="00AC2C2F">
            <w:pPr>
              <w:numPr>
                <w:ilvl w:val="0"/>
                <w:numId w:val="28"/>
              </w:numPr>
              <w:ind w:left="20"/>
              <w:contextualSpacing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  <w:r w:rsidRPr="00AC2C2F">
              <w:rPr>
                <w:rFonts w:ascii="Verdana" w:hAnsi="Verdana"/>
                <w:sz w:val="18"/>
                <w:szCs w:val="18"/>
              </w:rPr>
              <w:t xml:space="preserve">negli ultimi tre anni </w:t>
            </w:r>
          </w:p>
          <w:p w:rsidR="00AC2C2F" w:rsidRPr="00AC2C2F" w:rsidRDefault="00AC2C2F" w:rsidP="00AC2C2F">
            <w:pPr>
              <w:numPr>
                <w:ilvl w:val="0"/>
                <w:numId w:val="36"/>
              </w:numPr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sz w:val="18"/>
                <w:szCs w:val="18"/>
              </w:rPr>
              <w:t xml:space="preserve">Presenza in servizio per un </w:t>
            </w:r>
          </w:p>
          <w:p w:rsidR="00AC2C2F" w:rsidRPr="00AC2C2F" w:rsidRDefault="00AC2C2F" w:rsidP="00AC2C2F">
            <w:pPr>
              <w:ind w:left="380"/>
              <w:rPr>
                <w:rFonts w:ascii="Verdana" w:hAnsi="Verdana"/>
                <w:sz w:val="18"/>
                <w:szCs w:val="18"/>
              </w:rPr>
            </w:pPr>
            <w:r w:rsidRPr="00AC2C2F">
              <w:rPr>
                <w:rFonts w:ascii="Verdana" w:hAnsi="Verdana"/>
                <w:sz w:val="18"/>
                <w:szCs w:val="18"/>
              </w:rPr>
              <w:t>congruo numero di giorni (max 20 gg. di assenza, riconducibili a qualunque titolo o motivazione)</w:t>
            </w:r>
          </w:p>
          <w:p w:rsidR="00AC2C2F" w:rsidRPr="00AC2C2F" w:rsidRDefault="00AC2C2F" w:rsidP="00AC2C2F">
            <w:pPr>
              <w:numPr>
                <w:ilvl w:val="0"/>
                <w:numId w:val="37"/>
              </w:numPr>
              <w:ind w:left="20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AC2C2F">
              <w:rPr>
                <w:rFonts w:ascii="Verdana" w:hAnsi="Verdana"/>
                <w:b/>
                <w:bCs/>
                <w:sz w:val="18"/>
                <w:szCs w:val="18"/>
              </w:rPr>
              <w:t>4)</w:t>
            </w:r>
            <w:r w:rsidRPr="00AC2C2F">
              <w:rPr>
                <w:rFonts w:ascii="Verdana" w:hAnsi="Verdana"/>
                <w:bCs/>
                <w:sz w:val="18"/>
                <w:szCs w:val="18"/>
              </w:rPr>
              <w:t xml:space="preserve"> Assenza non superiore al  20% </w:t>
            </w:r>
          </w:p>
          <w:p w:rsidR="00AC2C2F" w:rsidRPr="00AC2C2F" w:rsidRDefault="00AC2C2F" w:rsidP="00AC2C2F">
            <w:pPr>
              <w:numPr>
                <w:ilvl w:val="0"/>
                <w:numId w:val="37"/>
              </w:numPr>
              <w:ind w:left="20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AC2C2F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  <w:r w:rsidRPr="00AC2C2F">
              <w:rPr>
                <w:rFonts w:ascii="Verdana" w:hAnsi="Verdana"/>
                <w:bCs/>
                <w:sz w:val="18"/>
                <w:szCs w:val="18"/>
              </w:rPr>
              <w:t xml:space="preserve">nelle attività collegiali </w:t>
            </w:r>
          </w:p>
          <w:p w:rsidR="00AC2C2F" w:rsidRPr="00AC2C2F" w:rsidRDefault="00AC2C2F" w:rsidP="00AC2C2F">
            <w:pPr>
              <w:numPr>
                <w:ilvl w:val="0"/>
                <w:numId w:val="37"/>
              </w:numPr>
              <w:ind w:left="20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AC2C2F">
              <w:rPr>
                <w:rFonts w:ascii="Verdana" w:hAnsi="Verdana"/>
                <w:bCs/>
                <w:sz w:val="18"/>
                <w:szCs w:val="18"/>
              </w:rPr>
              <w:t xml:space="preserve">     obbligatorie.</w:t>
            </w:r>
          </w:p>
          <w:p w:rsidR="00AC2C2F" w:rsidRPr="00AC2C2F" w:rsidRDefault="00AC2C2F" w:rsidP="00AC2C2F">
            <w:pPr>
              <w:numPr>
                <w:ilvl w:val="0"/>
                <w:numId w:val="37"/>
              </w:numPr>
              <w:ind w:left="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C2C2F" w:rsidRPr="00AC2C2F" w:rsidTr="001D3487">
        <w:tc>
          <w:tcPr>
            <w:tcW w:w="2166" w:type="dxa"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INDICATORI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(D.lgs 297/94, art. 11, c. 3, come modificato dalla L. 107/2015, art. 1, c. 129)</w:t>
            </w:r>
          </w:p>
        </w:tc>
        <w:tc>
          <w:tcPr>
            <w:tcW w:w="649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PESO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%</w:t>
            </w:r>
          </w:p>
        </w:tc>
        <w:tc>
          <w:tcPr>
            <w:tcW w:w="3389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CRITERI</w:t>
            </w: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ATTIVITÀ’ E COMPITI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spacing w:after="120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i/>
                <w:sz w:val="16"/>
                <w:szCs w:val="16"/>
              </w:rPr>
              <w:t>Compilazione a cura del docente</w:t>
            </w:r>
          </w:p>
          <w:p w:rsidR="00AC2C2F" w:rsidRPr="00AC2C2F" w:rsidRDefault="00AC2C2F" w:rsidP="00AC2C2F">
            <w:pPr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Dichiarazione personale/ attestazioni comprovanti le attività</w:t>
            </w: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PUNTI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2C2F" w:rsidRPr="00AC2C2F" w:rsidTr="001D3487">
        <w:tc>
          <w:tcPr>
            <w:tcW w:w="2166" w:type="dxa"/>
            <w:vMerge w:val="restart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shd w:val="clear" w:color="auto" w:fill="F9F8F4"/>
              </w:rPr>
            </w:pPr>
            <w:r w:rsidRPr="00AC2C2F">
              <w:rPr>
                <w:rFonts w:ascii="Verdana" w:eastAsia="Calibri" w:hAnsi="Verdana"/>
                <w:bCs/>
                <w:color w:val="000000"/>
                <w:sz w:val="16"/>
                <w:szCs w:val="16"/>
                <w:lang w:eastAsia="en-US"/>
              </w:rPr>
              <w:t>A) qualità dell'insegnamento e del contributo al miglioramento dell'istituzione scolastica, nonché del successo formativo e scolastico degli studenti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shd w:val="clear" w:color="auto" w:fill="F9F8F4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shd w:val="clear" w:color="auto" w:fill="F9F8F4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908B1" w:rsidRPr="00AC2C2F" w:rsidRDefault="00C908B1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:rsidR="00C908B1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lastRenderedPageBreak/>
              <w:t>30</w:t>
            </w: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%</w:t>
            </w: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908B1" w:rsidRPr="00AC2C2F" w:rsidRDefault="00C908B1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9" w:type="dxa"/>
            <w:vMerge w:val="restart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iCs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AC2C2F">
              <w:rPr>
                <w:rFonts w:ascii="Verdana" w:hAnsi="Verdana"/>
                <w:iCs/>
                <w:sz w:val="16"/>
                <w:szCs w:val="16"/>
              </w:rPr>
              <w:t>A1 - Valorizzazione di incarichi e responsabilità finalizzati alla progettazione  e realizzazione di azioni di miglioramento dell’istituzione scolastica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A1.1 Elaborazione, coordinamento, stesura, gestione, monitoraggio e altre attività informative e di condivisione dei documenti distintivi la mission educativa della scuola: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PTOF, RAV, PDM, PAI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            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 6</w:t>
            </w:r>
          </w:p>
        </w:tc>
      </w:tr>
      <w:tr w:rsidR="00AC2C2F" w:rsidRPr="00AC2C2F" w:rsidTr="001D3487">
        <w:trPr>
          <w:trHeight w:val="999"/>
        </w:trPr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A1.2 Commissione attività informative e di condivisione dei documenti distintivi la missione educativa della scuola: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PTOF, RAV, PDM, PAI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3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 w:val="restart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iCs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iCs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iCs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iCs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AC2C2F">
              <w:rPr>
                <w:rFonts w:ascii="Verdana" w:hAnsi="Verdana"/>
                <w:iCs/>
                <w:sz w:val="16"/>
                <w:szCs w:val="16"/>
              </w:rPr>
              <w:t>A2 - Successo formativo e scolastico degli studenti e partecipazione alla elaborazione e realizzazione dei progetti didattici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_______________________________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A3 - Continuità dell'attività didattica</w:t>
            </w: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A2.1 Organizzazione della partecipazione degli studenti a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gare, concorsi e percorsi formativi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C2C2F" w:rsidRPr="00AC2C2F" w:rsidRDefault="00AC2C2F" w:rsidP="00AC2C2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A2.2 Promozione e realizzazione di attività didattiche mirate al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recupero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e/o allo sviluppo e/o al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potenziamento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disciplinare  delle competenze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rPr>
          <w:trHeight w:val="70"/>
        </w:trPr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spacing w:after="200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A2.3 Elaborazione e coordinamento di progetti MIUR, progetti europei  PON, progetti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finalizzati a contrastare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la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dispersione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scolastica,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tutor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 xml:space="preserve">alternanza scuola-lavoro,  ecc. 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____________________________________ </w:t>
            </w:r>
          </w:p>
          <w:p w:rsidR="00AC2C2F" w:rsidRPr="00AC2C2F" w:rsidRDefault="00AC2C2F" w:rsidP="00AC2C2F">
            <w:pPr>
              <w:spacing w:after="20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A3.1 - Non più di 5 giorni di assenza durante il periodo delle lezioni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_________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4</w:t>
            </w:r>
          </w:p>
        </w:tc>
      </w:tr>
      <w:tr w:rsidR="00AC2C2F" w:rsidRPr="00AC2C2F" w:rsidTr="001D3487">
        <w:tc>
          <w:tcPr>
            <w:tcW w:w="2166" w:type="dxa"/>
            <w:vMerge w:val="restart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B) Risultati ottenuti  dal docente o dal gruppo di docenti in relazione al potenziamento delle competenze degli alunni e l’innovazione didattica e metodologica, nonché  la collaborazione alla ricerca didattica, alla documentazione e alla diffusione di buone pratiche didattiche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30%</w:t>
            </w:r>
          </w:p>
        </w:tc>
        <w:tc>
          <w:tcPr>
            <w:tcW w:w="3389" w:type="dxa"/>
            <w:vMerge w:val="restart"/>
            <w:tcBorders>
              <w:top w:val="nil"/>
            </w:tcBorders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 w:cs="Arial"/>
                <w:sz w:val="16"/>
                <w:szCs w:val="16"/>
              </w:rPr>
              <w:t>B1 -</w:t>
            </w:r>
            <w:r w:rsidRPr="00AC2C2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C2C2F">
              <w:rPr>
                <w:rFonts w:ascii="Verdana" w:hAnsi="Verdana"/>
                <w:sz w:val="16"/>
                <w:szCs w:val="16"/>
              </w:rPr>
              <w:t>Valorizzazione di attività ed esperienze didattiche innovative,   finalizzate al miglioramento della didattica, all’inclusione, al potenziamento, al recupero degli apprendimenti, IN RELAZIONE AL PDM</w:t>
            </w:r>
          </w:p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B1.1 Potenziamento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dell’innovazione didattica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, metodologica e diffusione di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buone pratiche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didattiche  (es. avviamento CLIL, progetti realizzati a classi aperte o con coinvolgimento di più classi opportunamente documentati; utilizzo tecnologie nella didattica; flipped classroom; coop. learning, PROBLEM SOLVING, altro) </w:t>
            </w:r>
          </w:p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B1.2 Uso di strumenti diversificati nella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 xml:space="preserve">valutazione </w:t>
            </w:r>
            <w:r w:rsidRPr="00AC2C2F">
              <w:rPr>
                <w:rFonts w:ascii="Verdana" w:hAnsi="Verdana"/>
                <w:sz w:val="16"/>
                <w:szCs w:val="16"/>
              </w:rPr>
              <w:t>(predisposizione di compiti secondo i diversi livelli di competenza degli studenti; elaborazione partecipata delle prove per classi parallele), previa rendicontazione dettagliata da parte del docente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</w:tc>
      </w:tr>
      <w:tr w:rsidR="00AC2C2F" w:rsidRPr="00AC2C2F" w:rsidTr="001D3487">
        <w:trPr>
          <w:trHeight w:val="583"/>
        </w:trPr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B1.3 Partecipazione, nell’anno in corso, a corsi di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formazione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utili al miglioramento della didattica, seguiti presso enti accreditati, della durata di almeno 6 ore.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B2 - Valorizzazione degli incarichi e delle responsabilità assunti nella collaborazione alla diffusione di buone pratiche didattiche 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B2.1 Diffusione di buone pratiche  per la definizione e realizzazione dei PEI per l'effettiva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Inclusione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degli alunni diversamente abili e per la definizione e la realizzazione di Piani didattici personalizzati per l'attuazione e inclusione degli alunni con BES e DSA e  per il contenimento della dispersione scolastica (con evidenze) </w:t>
            </w: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</w:tc>
      </w:tr>
      <w:tr w:rsidR="00AC2C2F" w:rsidRPr="00AC2C2F" w:rsidTr="001D3487">
        <w:trPr>
          <w:trHeight w:val="1003"/>
        </w:trPr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B3 - Valorizzazione degli incarichi e delle responsabilità assunti nella collaborazione alla ricerca didattica, alla documentazione e relativa diffusione.</w:t>
            </w: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 w:cs="Arial"/>
                <w:sz w:val="16"/>
                <w:szCs w:val="16"/>
              </w:rPr>
              <w:t xml:space="preserve">B3.1 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Partecipazione attiva al coordinamento, alla gestione e alla diffusione  dei dati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 xml:space="preserve">Invalsi </w:t>
            </w:r>
            <w:r w:rsidRPr="00AC2C2F">
              <w:rPr>
                <w:rFonts w:ascii="Verdana" w:hAnsi="Verdana"/>
                <w:sz w:val="16"/>
                <w:szCs w:val="16"/>
              </w:rPr>
              <w:t>e dei risultati degli esiti a distanza.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6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2C2F" w:rsidRPr="00AC2C2F" w:rsidTr="001D3487">
        <w:tc>
          <w:tcPr>
            <w:tcW w:w="2166" w:type="dxa"/>
            <w:vMerge w:val="restart"/>
            <w:shd w:val="clear" w:color="auto" w:fill="auto"/>
          </w:tcPr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lastRenderedPageBreak/>
              <w:t>C) Responsabilità assunte nel coordinamento organizzativo e didattico e nella formazione del personale.</w:t>
            </w: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40%</w:t>
            </w: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9" w:type="dxa"/>
            <w:vMerge w:val="restart"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C1 - Valorizzazione degli incarichi e delle  responsabilità assunti nel coordinamento organizzativo e didattico</w:t>
            </w: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ind w:left="11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C1.1 Implementazione e valorizzazione degli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 xml:space="preserve">strumenti digitali di comunicazione interna ed esterna 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(gestione e aggiornamento sito web)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C1.2 Attuazione del Piano Nazionale      Scuola Digitale secondo le linee programmatiche declinate nel PTOF (Animatore digitale; team innovazione digitale; altre figure che contribuiscono alla realizzazione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PNSD</w:t>
            </w:r>
            <w:r w:rsidRPr="00AC2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C1.3 Partecipazione a seminari formativi/manifestazioni/eventi, in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rappresentanza della scuola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C1.4 Assunzione di compiti e responsabilità di 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supporto organizzativo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anche in orario extracurricolare nell’ambito della continuità e dell’orientamento nei rapporti territoriali, della sicurezza, degli OO.CC. (C.d.I.- CDV-NIV-ASL)</w:t>
            </w:r>
          </w:p>
          <w:p w:rsidR="00AC2C2F" w:rsidRPr="00AC2C2F" w:rsidRDefault="00AC2C2F" w:rsidP="00AC2C2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C1.5 Supporto Formazione Ambito 5 Calabria                   </w:t>
            </w: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rPr>
          <w:trHeight w:val="583"/>
        </w:trPr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C1.6 Accompagnatori degli allievi nelle uscite didattiche </w:t>
            </w:r>
          </w:p>
          <w:p w:rsidR="00AC2C2F" w:rsidRPr="00AC2C2F" w:rsidRDefault="00AC2C2F" w:rsidP="00AC2C2F">
            <w:pPr>
              <w:ind w:left="11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 w:val="restart"/>
            <w:shd w:val="clear" w:color="auto" w:fill="auto"/>
          </w:tcPr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C2 - Valorizzazione di impegni e  responsabilità nella  progettazione e realizzazione di interventi  formativi rivolti ai docenti</w:t>
            </w:r>
          </w:p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ind w:left="11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C2.1 Assunzione di  compiti e responsabilità nella formazione del personale della scuola  quale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formatore interno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2166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AC2C2F" w:rsidRPr="00AC2C2F" w:rsidRDefault="00AC2C2F" w:rsidP="00AC2C2F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 xml:space="preserve">C2.2 Assunzione di  compiti e responsabilità nelle attività di </w:t>
            </w:r>
            <w:r w:rsidRPr="00AC2C2F">
              <w:rPr>
                <w:rFonts w:ascii="Verdana" w:hAnsi="Verdana"/>
                <w:b/>
                <w:sz w:val="16"/>
                <w:szCs w:val="16"/>
              </w:rPr>
              <w:t>accoglienza</w:t>
            </w:r>
            <w:r w:rsidRPr="00AC2C2F">
              <w:rPr>
                <w:rFonts w:ascii="Verdana" w:hAnsi="Verdana"/>
                <w:sz w:val="16"/>
                <w:szCs w:val="16"/>
              </w:rPr>
              <w:t xml:space="preserve"> nuovi docenti (DM 249/10), peer to peer ossia di quanto previsto dal D.M.850/2015 del personale neo-immesso in ruolo e/o in passaggio di ruolo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MAX</w:t>
            </w:r>
          </w:p>
          <w:p w:rsidR="00AC2C2F" w:rsidRPr="00AC2C2F" w:rsidRDefault="00AC2C2F" w:rsidP="00AC2C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2C2F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AC2C2F" w:rsidRPr="00AC2C2F" w:rsidTr="001D3487">
        <w:tc>
          <w:tcPr>
            <w:tcW w:w="10082" w:type="dxa"/>
            <w:gridSpan w:val="4"/>
            <w:shd w:val="clear" w:color="auto" w:fill="auto"/>
          </w:tcPr>
          <w:p w:rsidR="00AC2C2F" w:rsidRPr="00AC2C2F" w:rsidRDefault="00AC2C2F" w:rsidP="00AC2C2F">
            <w:pPr>
              <w:ind w:left="11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TOTALE PUNTI                                      </w:t>
            </w:r>
          </w:p>
        </w:tc>
        <w:tc>
          <w:tcPr>
            <w:tcW w:w="2551" w:type="dxa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2C2F" w:rsidRPr="00AC2C2F" w:rsidRDefault="00AC2C2F" w:rsidP="00AC2C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2C2F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7F1DAE" w:rsidRDefault="007F1DAE" w:rsidP="000A4423">
      <w:pPr>
        <w:rPr>
          <w:rFonts w:ascii="Verdana" w:hAnsi="Verdana"/>
          <w:sz w:val="16"/>
          <w:szCs w:val="16"/>
        </w:rPr>
      </w:pPr>
    </w:p>
    <w:p w:rsidR="00103867" w:rsidRDefault="00103867" w:rsidP="000A4423">
      <w:pPr>
        <w:rPr>
          <w:rFonts w:ascii="Verdana" w:hAnsi="Verdana"/>
          <w:sz w:val="16"/>
          <w:szCs w:val="16"/>
        </w:rPr>
      </w:pPr>
    </w:p>
    <w:p w:rsidR="004D3EBA" w:rsidRDefault="004D3EBA" w:rsidP="000A4423">
      <w:pPr>
        <w:rPr>
          <w:rFonts w:ascii="Verdana" w:hAnsi="Verdana"/>
          <w:sz w:val="16"/>
          <w:szCs w:val="16"/>
        </w:rPr>
      </w:pPr>
    </w:p>
    <w:p w:rsidR="004D3EBA" w:rsidRDefault="004D3EBA" w:rsidP="000A4423">
      <w:pPr>
        <w:rPr>
          <w:rFonts w:ascii="Verdana" w:hAnsi="Verdana"/>
          <w:sz w:val="16"/>
          <w:szCs w:val="16"/>
        </w:rPr>
      </w:pPr>
    </w:p>
    <w:p w:rsidR="00AC2C2F" w:rsidRDefault="00AC2C2F" w:rsidP="000A4423">
      <w:pPr>
        <w:rPr>
          <w:rFonts w:ascii="Verdana" w:hAnsi="Verdana"/>
          <w:sz w:val="16"/>
          <w:szCs w:val="16"/>
        </w:rPr>
      </w:pPr>
    </w:p>
    <w:p w:rsidR="00AC2C2F" w:rsidRDefault="00C908B1" w:rsidP="00C908B1">
      <w:pPr>
        <w:rPr>
          <w:rFonts w:ascii="Verdana" w:hAnsi="Verdana"/>
        </w:rPr>
      </w:pPr>
      <w:r w:rsidRPr="00C908B1">
        <w:rPr>
          <w:rFonts w:ascii="Verdana" w:hAnsi="Verdana"/>
        </w:rPr>
        <w:t>Cassano allo Ionio</w:t>
      </w:r>
      <w:r>
        <w:rPr>
          <w:rFonts w:ascii="Verdana" w:hAnsi="Verdana"/>
        </w:rPr>
        <w:t xml:space="preserve"> </w:t>
      </w:r>
    </w:p>
    <w:p w:rsidR="00C908B1" w:rsidRPr="00C908B1" w:rsidRDefault="00C908B1" w:rsidP="00C908B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            Firma                    </w:t>
      </w:r>
    </w:p>
    <w:p w:rsidR="00AC2C2F" w:rsidRPr="00C908B1" w:rsidRDefault="00AC2C2F" w:rsidP="000A4423">
      <w:pPr>
        <w:rPr>
          <w:rFonts w:ascii="Verdana" w:hAnsi="Verdana"/>
        </w:rPr>
      </w:pPr>
    </w:p>
    <w:p w:rsidR="00035839" w:rsidRPr="00AF236A" w:rsidRDefault="00035839" w:rsidP="004F095B">
      <w:pPr>
        <w:pStyle w:val="Default"/>
        <w:rPr>
          <w:rFonts w:ascii="Verdana" w:hAnsi="Verdana"/>
          <w:sz w:val="20"/>
          <w:szCs w:val="20"/>
        </w:rPr>
      </w:pPr>
    </w:p>
    <w:p w:rsidR="00711231" w:rsidRDefault="00711231" w:rsidP="004F095B">
      <w:pPr>
        <w:pStyle w:val="Default"/>
        <w:rPr>
          <w:rFonts w:ascii="Verdana" w:hAnsi="Verdana"/>
          <w:sz w:val="16"/>
          <w:szCs w:val="16"/>
        </w:rPr>
      </w:pPr>
    </w:p>
    <w:p w:rsidR="00D42BC3" w:rsidRDefault="00D42BC3" w:rsidP="004F095B">
      <w:pPr>
        <w:pStyle w:val="Default"/>
        <w:rPr>
          <w:rFonts w:ascii="Verdana" w:hAnsi="Verdana"/>
          <w:sz w:val="16"/>
          <w:szCs w:val="16"/>
        </w:rPr>
      </w:pPr>
    </w:p>
    <w:p w:rsidR="00A17A8B" w:rsidRPr="00B33D96" w:rsidRDefault="00A17A8B" w:rsidP="00E10F74">
      <w:pPr>
        <w:pStyle w:val="Default"/>
        <w:jc w:val="right"/>
        <w:rPr>
          <w:rFonts w:ascii="Verdana" w:hAnsi="Verdana"/>
          <w:sz w:val="16"/>
          <w:szCs w:val="16"/>
        </w:rPr>
      </w:pPr>
    </w:p>
    <w:sectPr w:rsidR="00A17A8B" w:rsidRPr="00B33D96" w:rsidSect="00AC2C2F">
      <w:pgSz w:w="15840" w:h="12240" w:orient="landscape"/>
      <w:pgMar w:top="568" w:right="568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33" w:rsidRDefault="00385233" w:rsidP="00B01568">
      <w:r>
        <w:separator/>
      </w:r>
    </w:p>
  </w:endnote>
  <w:endnote w:type="continuationSeparator" w:id="0">
    <w:p w:rsidR="00385233" w:rsidRDefault="00385233" w:rsidP="00B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33" w:rsidRDefault="00385233" w:rsidP="00B01568">
      <w:r>
        <w:separator/>
      </w:r>
    </w:p>
  </w:footnote>
  <w:footnote w:type="continuationSeparator" w:id="0">
    <w:p w:rsidR="00385233" w:rsidRDefault="00385233" w:rsidP="00B0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46C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F6EEABC"/>
    <w:lvl w:ilvl="0">
      <w:numFmt w:val="bullet"/>
      <w:lvlText w:val="*"/>
      <w:lvlJc w:val="left"/>
    </w:lvl>
  </w:abstractNum>
  <w:abstractNum w:abstractNumId="2">
    <w:nsid w:val="038A6A50"/>
    <w:multiLevelType w:val="hybridMultilevel"/>
    <w:tmpl w:val="409032AA"/>
    <w:lvl w:ilvl="0" w:tplc="04348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0B4953"/>
    <w:multiLevelType w:val="hybridMultilevel"/>
    <w:tmpl w:val="6F4EA49A"/>
    <w:lvl w:ilvl="0" w:tplc="4C76C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C7D"/>
    <w:multiLevelType w:val="hybridMultilevel"/>
    <w:tmpl w:val="2DBAA45C"/>
    <w:lvl w:ilvl="0" w:tplc="B1C8C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3C36"/>
    <w:multiLevelType w:val="hybridMultilevel"/>
    <w:tmpl w:val="02D880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87F38"/>
    <w:multiLevelType w:val="hybridMultilevel"/>
    <w:tmpl w:val="B206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F188F"/>
    <w:multiLevelType w:val="hybridMultilevel"/>
    <w:tmpl w:val="F07660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F50AE2"/>
    <w:multiLevelType w:val="hybridMultilevel"/>
    <w:tmpl w:val="6A886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9216C"/>
    <w:multiLevelType w:val="hybridMultilevel"/>
    <w:tmpl w:val="E7321F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A95404"/>
    <w:multiLevelType w:val="hybridMultilevel"/>
    <w:tmpl w:val="E040A590"/>
    <w:lvl w:ilvl="0" w:tplc="71B47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3B2D"/>
    <w:multiLevelType w:val="hybridMultilevel"/>
    <w:tmpl w:val="C682F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D35879"/>
    <w:multiLevelType w:val="hybridMultilevel"/>
    <w:tmpl w:val="5F12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834D5"/>
    <w:multiLevelType w:val="hybridMultilevel"/>
    <w:tmpl w:val="06FA0E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27458F"/>
    <w:multiLevelType w:val="hybridMultilevel"/>
    <w:tmpl w:val="11BA4856"/>
    <w:lvl w:ilvl="0" w:tplc="0CD22E5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2C9102C3"/>
    <w:multiLevelType w:val="hybridMultilevel"/>
    <w:tmpl w:val="E3FE2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04D9D"/>
    <w:multiLevelType w:val="hybridMultilevel"/>
    <w:tmpl w:val="33D495B6"/>
    <w:lvl w:ilvl="0" w:tplc="A0CAD05E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2E86056B"/>
    <w:multiLevelType w:val="hybridMultilevel"/>
    <w:tmpl w:val="5FD85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03CB"/>
    <w:multiLevelType w:val="hybridMultilevel"/>
    <w:tmpl w:val="11BA4856"/>
    <w:lvl w:ilvl="0" w:tplc="0CD22E5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30223B60"/>
    <w:multiLevelType w:val="hybridMultilevel"/>
    <w:tmpl w:val="31F4BFAC"/>
    <w:lvl w:ilvl="0" w:tplc="B6349E9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E3112"/>
    <w:multiLevelType w:val="hybridMultilevel"/>
    <w:tmpl w:val="B206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E0B50"/>
    <w:multiLevelType w:val="hybridMultilevel"/>
    <w:tmpl w:val="7C02FCB6"/>
    <w:lvl w:ilvl="0" w:tplc="100E257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C05F1"/>
    <w:multiLevelType w:val="hybridMultilevel"/>
    <w:tmpl w:val="4D96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468B"/>
    <w:multiLevelType w:val="hybridMultilevel"/>
    <w:tmpl w:val="1B4EC7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710807"/>
    <w:multiLevelType w:val="hybridMultilevel"/>
    <w:tmpl w:val="48B6E9BC"/>
    <w:lvl w:ilvl="0" w:tplc="84C27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D767C4"/>
    <w:multiLevelType w:val="hybridMultilevel"/>
    <w:tmpl w:val="4D96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2404B"/>
    <w:multiLevelType w:val="hybridMultilevel"/>
    <w:tmpl w:val="4D96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8021A"/>
    <w:multiLevelType w:val="hybridMultilevel"/>
    <w:tmpl w:val="7EF4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219E4"/>
    <w:multiLevelType w:val="hybridMultilevel"/>
    <w:tmpl w:val="F18ADF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174384"/>
    <w:multiLevelType w:val="hybridMultilevel"/>
    <w:tmpl w:val="F07660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07D2D"/>
    <w:multiLevelType w:val="hybridMultilevel"/>
    <w:tmpl w:val="409032AA"/>
    <w:lvl w:ilvl="0" w:tplc="04348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80CB7"/>
    <w:multiLevelType w:val="hybridMultilevel"/>
    <w:tmpl w:val="10ACE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12F78"/>
    <w:multiLevelType w:val="hybridMultilevel"/>
    <w:tmpl w:val="80EA2536"/>
    <w:lvl w:ilvl="0" w:tplc="78B89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B6E97"/>
    <w:multiLevelType w:val="hybridMultilevel"/>
    <w:tmpl w:val="E2580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60444"/>
    <w:multiLevelType w:val="hybridMultilevel"/>
    <w:tmpl w:val="00B8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F7025"/>
    <w:multiLevelType w:val="hybridMultilevel"/>
    <w:tmpl w:val="1CF07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96C32"/>
    <w:multiLevelType w:val="hybridMultilevel"/>
    <w:tmpl w:val="F9CC9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4"/>
  </w:num>
  <w:num w:numId="6">
    <w:abstractNumId w:val="33"/>
  </w:num>
  <w:num w:numId="7">
    <w:abstractNumId w:val="29"/>
  </w:num>
  <w:num w:numId="8">
    <w:abstractNumId w:val="24"/>
  </w:num>
  <w:num w:numId="9">
    <w:abstractNumId w:val="37"/>
  </w:num>
  <w:num w:numId="10">
    <w:abstractNumId w:val="32"/>
  </w:num>
  <w:num w:numId="11">
    <w:abstractNumId w:val="36"/>
  </w:num>
  <w:num w:numId="12">
    <w:abstractNumId w:val="6"/>
  </w:num>
  <w:num w:numId="13">
    <w:abstractNumId w:val="34"/>
  </w:num>
  <w:num w:numId="14">
    <w:abstractNumId w:val="35"/>
  </w:num>
  <w:num w:numId="15">
    <w:abstractNumId w:val="13"/>
  </w:num>
  <w:num w:numId="16">
    <w:abstractNumId w:val="8"/>
  </w:num>
  <w:num w:numId="17">
    <w:abstractNumId w:val="11"/>
  </w:num>
  <w:num w:numId="18">
    <w:abstractNumId w:val="21"/>
  </w:num>
  <w:num w:numId="19">
    <w:abstractNumId w:val="9"/>
  </w:num>
  <w:num w:numId="20">
    <w:abstractNumId w:val="25"/>
  </w:num>
  <w:num w:numId="21">
    <w:abstractNumId w:val="19"/>
  </w:num>
  <w:num w:numId="22">
    <w:abstractNumId w:val="15"/>
  </w:num>
  <w:num w:numId="23">
    <w:abstractNumId w:val="3"/>
  </w:num>
  <w:num w:numId="24">
    <w:abstractNumId w:val="16"/>
  </w:num>
  <w:num w:numId="25">
    <w:abstractNumId w:val="5"/>
  </w:num>
  <w:num w:numId="26">
    <w:abstractNumId w:val="20"/>
  </w:num>
  <w:num w:numId="27">
    <w:abstractNumId w:val="22"/>
  </w:num>
  <w:num w:numId="28">
    <w:abstractNumId w:val="2"/>
  </w:num>
  <w:num w:numId="29">
    <w:abstractNumId w:val="14"/>
  </w:num>
  <w:num w:numId="30">
    <w:abstractNumId w:val="26"/>
  </w:num>
  <w:num w:numId="31">
    <w:abstractNumId w:val="18"/>
  </w:num>
  <w:num w:numId="32">
    <w:abstractNumId w:val="30"/>
  </w:num>
  <w:num w:numId="33">
    <w:abstractNumId w:val="27"/>
  </w:num>
  <w:num w:numId="34">
    <w:abstractNumId w:val="23"/>
  </w:num>
  <w:num w:numId="35">
    <w:abstractNumId w:val="0"/>
  </w:num>
  <w:num w:numId="36">
    <w:abstractNumId w:val="17"/>
  </w:num>
  <w:num w:numId="37">
    <w:abstractNumId w:val="31"/>
  </w:num>
  <w:num w:numId="38">
    <w:abstractNumId w:val="1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68"/>
    <w:rsid w:val="000011D4"/>
    <w:rsid w:val="000011FA"/>
    <w:rsid w:val="000075AE"/>
    <w:rsid w:val="000164D9"/>
    <w:rsid w:val="000167B6"/>
    <w:rsid w:val="000201EF"/>
    <w:rsid w:val="00022D7D"/>
    <w:rsid w:val="00035839"/>
    <w:rsid w:val="00041CDE"/>
    <w:rsid w:val="00075C29"/>
    <w:rsid w:val="000A4423"/>
    <w:rsid w:val="000D07A0"/>
    <w:rsid w:val="000D382D"/>
    <w:rsid w:val="000E2AD7"/>
    <w:rsid w:val="000F29AE"/>
    <w:rsid w:val="000F4F60"/>
    <w:rsid w:val="00101C07"/>
    <w:rsid w:val="00103867"/>
    <w:rsid w:val="001056D9"/>
    <w:rsid w:val="00115F33"/>
    <w:rsid w:val="0011795B"/>
    <w:rsid w:val="00120A8F"/>
    <w:rsid w:val="001401D1"/>
    <w:rsid w:val="00141A45"/>
    <w:rsid w:val="00141B2B"/>
    <w:rsid w:val="001423D3"/>
    <w:rsid w:val="00143725"/>
    <w:rsid w:val="00143A86"/>
    <w:rsid w:val="00143DA1"/>
    <w:rsid w:val="00146F8C"/>
    <w:rsid w:val="001703ED"/>
    <w:rsid w:val="00186294"/>
    <w:rsid w:val="001904F9"/>
    <w:rsid w:val="00191358"/>
    <w:rsid w:val="001B00CD"/>
    <w:rsid w:val="001B0F4C"/>
    <w:rsid w:val="001C1B69"/>
    <w:rsid w:val="001D3487"/>
    <w:rsid w:val="00252D12"/>
    <w:rsid w:val="002538CE"/>
    <w:rsid w:val="002726FE"/>
    <w:rsid w:val="00275253"/>
    <w:rsid w:val="00287405"/>
    <w:rsid w:val="002902DA"/>
    <w:rsid w:val="00294AA0"/>
    <w:rsid w:val="00295C54"/>
    <w:rsid w:val="0029610D"/>
    <w:rsid w:val="002A2313"/>
    <w:rsid w:val="002C2E75"/>
    <w:rsid w:val="0030556C"/>
    <w:rsid w:val="00311ACF"/>
    <w:rsid w:val="00332FCA"/>
    <w:rsid w:val="0033304D"/>
    <w:rsid w:val="00335B17"/>
    <w:rsid w:val="003413D7"/>
    <w:rsid w:val="00365346"/>
    <w:rsid w:val="0037389C"/>
    <w:rsid w:val="00380478"/>
    <w:rsid w:val="00382F9C"/>
    <w:rsid w:val="00385233"/>
    <w:rsid w:val="00395558"/>
    <w:rsid w:val="003C1B15"/>
    <w:rsid w:val="003C50F5"/>
    <w:rsid w:val="003D0DCE"/>
    <w:rsid w:val="003D518D"/>
    <w:rsid w:val="003E2B7F"/>
    <w:rsid w:val="0040339D"/>
    <w:rsid w:val="00404AC4"/>
    <w:rsid w:val="0043168F"/>
    <w:rsid w:val="004371C7"/>
    <w:rsid w:val="004377BF"/>
    <w:rsid w:val="00440E89"/>
    <w:rsid w:val="0044580E"/>
    <w:rsid w:val="004621FC"/>
    <w:rsid w:val="004A73F3"/>
    <w:rsid w:val="004A7F39"/>
    <w:rsid w:val="004D12AF"/>
    <w:rsid w:val="004D3EBA"/>
    <w:rsid w:val="004D7A5E"/>
    <w:rsid w:val="004E5A33"/>
    <w:rsid w:val="004E6277"/>
    <w:rsid w:val="004F095B"/>
    <w:rsid w:val="004F3482"/>
    <w:rsid w:val="00500B5F"/>
    <w:rsid w:val="005133A6"/>
    <w:rsid w:val="0054128D"/>
    <w:rsid w:val="00553800"/>
    <w:rsid w:val="00556F55"/>
    <w:rsid w:val="005642E9"/>
    <w:rsid w:val="00571F52"/>
    <w:rsid w:val="00574119"/>
    <w:rsid w:val="00575B4C"/>
    <w:rsid w:val="005904FE"/>
    <w:rsid w:val="00595D03"/>
    <w:rsid w:val="005A5F4E"/>
    <w:rsid w:val="005C2AD8"/>
    <w:rsid w:val="005C7E6E"/>
    <w:rsid w:val="005D7E24"/>
    <w:rsid w:val="005E252F"/>
    <w:rsid w:val="005E6869"/>
    <w:rsid w:val="005E7CFB"/>
    <w:rsid w:val="00601FE2"/>
    <w:rsid w:val="0061120F"/>
    <w:rsid w:val="00623937"/>
    <w:rsid w:val="00636B2A"/>
    <w:rsid w:val="00637456"/>
    <w:rsid w:val="00643843"/>
    <w:rsid w:val="00644188"/>
    <w:rsid w:val="006635A3"/>
    <w:rsid w:val="006759EE"/>
    <w:rsid w:val="00676232"/>
    <w:rsid w:val="00681B9F"/>
    <w:rsid w:val="006941C5"/>
    <w:rsid w:val="00696B0C"/>
    <w:rsid w:val="006B7C37"/>
    <w:rsid w:val="006D2D55"/>
    <w:rsid w:val="006D64BE"/>
    <w:rsid w:val="00701CF5"/>
    <w:rsid w:val="00706E61"/>
    <w:rsid w:val="00711231"/>
    <w:rsid w:val="007235C9"/>
    <w:rsid w:val="00740DAC"/>
    <w:rsid w:val="00750333"/>
    <w:rsid w:val="007574E7"/>
    <w:rsid w:val="0076287C"/>
    <w:rsid w:val="00762C89"/>
    <w:rsid w:val="007717AB"/>
    <w:rsid w:val="007802E9"/>
    <w:rsid w:val="00790AD6"/>
    <w:rsid w:val="007913D8"/>
    <w:rsid w:val="007A076E"/>
    <w:rsid w:val="007A3C80"/>
    <w:rsid w:val="007B343F"/>
    <w:rsid w:val="007E68B6"/>
    <w:rsid w:val="007F1DAE"/>
    <w:rsid w:val="00831725"/>
    <w:rsid w:val="00836B01"/>
    <w:rsid w:val="00843F2C"/>
    <w:rsid w:val="0084408C"/>
    <w:rsid w:val="008648B6"/>
    <w:rsid w:val="00874743"/>
    <w:rsid w:val="00882C65"/>
    <w:rsid w:val="008832BD"/>
    <w:rsid w:val="00895695"/>
    <w:rsid w:val="00897EBC"/>
    <w:rsid w:val="008A77E0"/>
    <w:rsid w:val="008B7BC0"/>
    <w:rsid w:val="008D4AEA"/>
    <w:rsid w:val="00910E9E"/>
    <w:rsid w:val="009125FC"/>
    <w:rsid w:val="00913E56"/>
    <w:rsid w:val="009332F4"/>
    <w:rsid w:val="00934B00"/>
    <w:rsid w:val="00935E57"/>
    <w:rsid w:val="009571D5"/>
    <w:rsid w:val="00960008"/>
    <w:rsid w:val="00970EE0"/>
    <w:rsid w:val="00984819"/>
    <w:rsid w:val="00987340"/>
    <w:rsid w:val="0099055F"/>
    <w:rsid w:val="009942BF"/>
    <w:rsid w:val="0099549A"/>
    <w:rsid w:val="009A6F62"/>
    <w:rsid w:val="009B6A74"/>
    <w:rsid w:val="009E183E"/>
    <w:rsid w:val="009E4E99"/>
    <w:rsid w:val="009E5F41"/>
    <w:rsid w:val="009F1068"/>
    <w:rsid w:val="009F7D14"/>
    <w:rsid w:val="00A0243F"/>
    <w:rsid w:val="00A033CF"/>
    <w:rsid w:val="00A12E1F"/>
    <w:rsid w:val="00A17A8B"/>
    <w:rsid w:val="00A4145D"/>
    <w:rsid w:val="00A41DC9"/>
    <w:rsid w:val="00A476DC"/>
    <w:rsid w:val="00AA5BDD"/>
    <w:rsid w:val="00AB5D76"/>
    <w:rsid w:val="00AC0E84"/>
    <w:rsid w:val="00AC221C"/>
    <w:rsid w:val="00AC2C2F"/>
    <w:rsid w:val="00AD3E41"/>
    <w:rsid w:val="00AF236A"/>
    <w:rsid w:val="00AF66B0"/>
    <w:rsid w:val="00B01568"/>
    <w:rsid w:val="00B07129"/>
    <w:rsid w:val="00B12BA6"/>
    <w:rsid w:val="00B1446B"/>
    <w:rsid w:val="00B201DD"/>
    <w:rsid w:val="00B25330"/>
    <w:rsid w:val="00B2725C"/>
    <w:rsid w:val="00B336D1"/>
    <w:rsid w:val="00B33D96"/>
    <w:rsid w:val="00B37D3E"/>
    <w:rsid w:val="00B4073F"/>
    <w:rsid w:val="00B5150C"/>
    <w:rsid w:val="00B536A7"/>
    <w:rsid w:val="00B82AA9"/>
    <w:rsid w:val="00BA635C"/>
    <w:rsid w:val="00BA6A80"/>
    <w:rsid w:val="00BA72F8"/>
    <w:rsid w:val="00BB55A9"/>
    <w:rsid w:val="00BB5C93"/>
    <w:rsid w:val="00BF1A58"/>
    <w:rsid w:val="00BF1A7E"/>
    <w:rsid w:val="00BF209A"/>
    <w:rsid w:val="00C023B6"/>
    <w:rsid w:val="00C11A1B"/>
    <w:rsid w:val="00C156D8"/>
    <w:rsid w:val="00C244FF"/>
    <w:rsid w:val="00C304A3"/>
    <w:rsid w:val="00C334B7"/>
    <w:rsid w:val="00C53DF4"/>
    <w:rsid w:val="00C55B50"/>
    <w:rsid w:val="00C65B02"/>
    <w:rsid w:val="00C71B47"/>
    <w:rsid w:val="00C769EF"/>
    <w:rsid w:val="00C82D6F"/>
    <w:rsid w:val="00C908B1"/>
    <w:rsid w:val="00C91DCA"/>
    <w:rsid w:val="00CB6168"/>
    <w:rsid w:val="00CD14F6"/>
    <w:rsid w:val="00CD5A6D"/>
    <w:rsid w:val="00CE39D5"/>
    <w:rsid w:val="00CF5A9C"/>
    <w:rsid w:val="00D047F3"/>
    <w:rsid w:val="00D12930"/>
    <w:rsid w:val="00D17470"/>
    <w:rsid w:val="00D20FE0"/>
    <w:rsid w:val="00D23FF3"/>
    <w:rsid w:val="00D3008C"/>
    <w:rsid w:val="00D30F7A"/>
    <w:rsid w:val="00D3177A"/>
    <w:rsid w:val="00D42BC3"/>
    <w:rsid w:val="00D46BDA"/>
    <w:rsid w:val="00D654C7"/>
    <w:rsid w:val="00D6584D"/>
    <w:rsid w:val="00D811EC"/>
    <w:rsid w:val="00D91192"/>
    <w:rsid w:val="00D91F96"/>
    <w:rsid w:val="00DA5B3C"/>
    <w:rsid w:val="00DA740B"/>
    <w:rsid w:val="00DB7B71"/>
    <w:rsid w:val="00DC0F0F"/>
    <w:rsid w:val="00DD7B34"/>
    <w:rsid w:val="00DE3299"/>
    <w:rsid w:val="00DE630B"/>
    <w:rsid w:val="00DE707D"/>
    <w:rsid w:val="00E10F74"/>
    <w:rsid w:val="00E12552"/>
    <w:rsid w:val="00E235EA"/>
    <w:rsid w:val="00E24B74"/>
    <w:rsid w:val="00E32E8D"/>
    <w:rsid w:val="00E45F88"/>
    <w:rsid w:val="00E56A7C"/>
    <w:rsid w:val="00E60D81"/>
    <w:rsid w:val="00E82B4C"/>
    <w:rsid w:val="00E87121"/>
    <w:rsid w:val="00E94C58"/>
    <w:rsid w:val="00E95C37"/>
    <w:rsid w:val="00EB6B23"/>
    <w:rsid w:val="00EC7F1E"/>
    <w:rsid w:val="00EE0A85"/>
    <w:rsid w:val="00EF3413"/>
    <w:rsid w:val="00EF5F2D"/>
    <w:rsid w:val="00EF70F2"/>
    <w:rsid w:val="00F11C51"/>
    <w:rsid w:val="00F31835"/>
    <w:rsid w:val="00F55A7F"/>
    <w:rsid w:val="00F635F5"/>
    <w:rsid w:val="00F66009"/>
    <w:rsid w:val="00F771D5"/>
    <w:rsid w:val="00F857A5"/>
    <w:rsid w:val="00FA472B"/>
    <w:rsid w:val="00FA65CE"/>
    <w:rsid w:val="00FB4468"/>
    <w:rsid w:val="00FC4412"/>
    <w:rsid w:val="00FD452D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37AC13-6526-44F5-8727-91D2530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0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99"/>
    <w:qFormat/>
    <w:rsid w:val="002538CE"/>
    <w:pPr>
      <w:ind w:left="720"/>
      <w:contextualSpacing/>
    </w:pPr>
  </w:style>
  <w:style w:type="character" w:styleId="Enfasicorsivo">
    <w:name w:val="Emphasis"/>
    <w:qFormat/>
    <w:rsid w:val="005642E9"/>
    <w:rPr>
      <w:i/>
      <w:iCs/>
    </w:rPr>
  </w:style>
  <w:style w:type="paragraph" w:customStyle="1" w:styleId="Grigliamedia21">
    <w:name w:val="Griglia media 21"/>
    <w:uiPriority w:val="1"/>
    <w:qFormat/>
    <w:rsid w:val="005642E9"/>
    <w:rPr>
      <w:sz w:val="24"/>
      <w:szCs w:val="24"/>
    </w:rPr>
  </w:style>
  <w:style w:type="paragraph" w:customStyle="1" w:styleId="Default">
    <w:name w:val="Default"/>
    <w:rsid w:val="00B407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015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1568"/>
  </w:style>
  <w:style w:type="character" w:styleId="Rimandonotaapidipagina">
    <w:name w:val="footnote reference"/>
    <w:rsid w:val="00B01568"/>
    <w:rPr>
      <w:vertAlign w:val="superscript"/>
    </w:rPr>
  </w:style>
  <w:style w:type="table" w:styleId="Grigliatabella">
    <w:name w:val="Table Grid"/>
    <w:basedOn w:val="Tabellanormale"/>
    <w:uiPriority w:val="59"/>
    <w:rsid w:val="001038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3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25C0-C3ED-48E0-A7B9-B7E958E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FUNZIONI STRUMENTALI</vt:lpstr>
    </vt:vector>
  </TitlesOfParts>
  <Company>Hewlett-Packard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FUNZIONI STRUMENTALI</dc:title>
  <dc:subject/>
  <dc:creator>Anna Rita</dc:creator>
  <cp:keywords/>
  <cp:lastModifiedBy>GBDAGOSTINO</cp:lastModifiedBy>
  <cp:revision>2</cp:revision>
  <cp:lastPrinted>2016-05-03T15:18:00Z</cp:lastPrinted>
  <dcterms:created xsi:type="dcterms:W3CDTF">2017-06-20T20:49:00Z</dcterms:created>
  <dcterms:modified xsi:type="dcterms:W3CDTF">2017-06-20T20:49:00Z</dcterms:modified>
</cp:coreProperties>
</file>